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274"/>
        <w:gridCol w:w="1552"/>
        <w:gridCol w:w="1641"/>
        <w:gridCol w:w="1675"/>
        <w:gridCol w:w="1767"/>
        <w:gridCol w:w="1671"/>
        <w:gridCol w:w="1661"/>
        <w:gridCol w:w="1709"/>
      </w:tblGrid>
      <w:tr w:rsidR="00BA5B1F" w:rsidRPr="0064482E" w14:paraId="79B624FD" w14:textId="77777777" w:rsidTr="0052446A">
        <w:tc>
          <w:tcPr>
            <w:tcW w:w="1274" w:type="dxa"/>
            <w:shd w:val="clear" w:color="auto" w:fill="E7E6E6" w:themeFill="background2"/>
            <w:vAlign w:val="center"/>
          </w:tcPr>
          <w:p w14:paraId="143001E3" w14:textId="77777777" w:rsidR="00BA5B1F" w:rsidRPr="0064482E" w:rsidRDefault="00BA5B1F" w:rsidP="0052446A">
            <w:pPr>
              <w:jc w:val="center"/>
              <w:rPr>
                <w:b/>
                <w:bCs/>
                <w:sz w:val="24"/>
                <w:szCs w:val="24"/>
              </w:rPr>
            </w:pPr>
            <w:r w:rsidRPr="0064482E">
              <w:rPr>
                <w:b/>
                <w:bCs/>
                <w:sz w:val="24"/>
                <w:szCs w:val="24"/>
              </w:rPr>
              <w:t>Date</w:t>
            </w:r>
          </w:p>
        </w:tc>
        <w:tc>
          <w:tcPr>
            <w:tcW w:w="1552" w:type="dxa"/>
            <w:shd w:val="clear" w:color="auto" w:fill="E7E6E6" w:themeFill="background2"/>
            <w:vAlign w:val="center"/>
          </w:tcPr>
          <w:p w14:paraId="10C50B94" w14:textId="77777777" w:rsidR="00BA5B1F" w:rsidRPr="0064482E" w:rsidRDefault="00BA5B1F" w:rsidP="0052446A">
            <w:pPr>
              <w:jc w:val="center"/>
              <w:rPr>
                <w:b/>
                <w:bCs/>
                <w:sz w:val="24"/>
                <w:szCs w:val="24"/>
              </w:rPr>
            </w:pPr>
            <w:r w:rsidRPr="0064482E">
              <w:rPr>
                <w:b/>
                <w:bCs/>
                <w:sz w:val="24"/>
                <w:szCs w:val="24"/>
              </w:rPr>
              <w:t>Audiovisual’s tools</w:t>
            </w:r>
          </w:p>
        </w:tc>
        <w:tc>
          <w:tcPr>
            <w:tcW w:w="1641" w:type="dxa"/>
            <w:shd w:val="clear" w:color="auto" w:fill="E7E6E6" w:themeFill="background2"/>
            <w:vAlign w:val="center"/>
          </w:tcPr>
          <w:p w14:paraId="7259E363" w14:textId="77777777" w:rsidR="00BA5B1F" w:rsidRPr="0064482E" w:rsidRDefault="00BA5B1F" w:rsidP="0052446A">
            <w:pPr>
              <w:jc w:val="center"/>
              <w:rPr>
                <w:b/>
                <w:bCs/>
                <w:sz w:val="24"/>
                <w:szCs w:val="24"/>
              </w:rPr>
            </w:pPr>
            <w:r w:rsidRPr="0064482E">
              <w:rPr>
                <w:b/>
                <w:bCs/>
                <w:sz w:val="24"/>
                <w:szCs w:val="24"/>
              </w:rPr>
              <w:t>Session focus</w:t>
            </w:r>
          </w:p>
        </w:tc>
        <w:tc>
          <w:tcPr>
            <w:tcW w:w="1675" w:type="dxa"/>
            <w:shd w:val="clear" w:color="auto" w:fill="E7E6E6" w:themeFill="background2"/>
            <w:vAlign w:val="center"/>
          </w:tcPr>
          <w:p w14:paraId="7D7536C3" w14:textId="77777777" w:rsidR="00BA5B1F" w:rsidRPr="0064482E" w:rsidRDefault="00BA5B1F" w:rsidP="0052446A">
            <w:pPr>
              <w:jc w:val="center"/>
              <w:rPr>
                <w:b/>
                <w:bCs/>
                <w:sz w:val="24"/>
                <w:szCs w:val="24"/>
              </w:rPr>
            </w:pPr>
            <w:r w:rsidRPr="0064482E">
              <w:rPr>
                <w:b/>
                <w:bCs/>
                <w:sz w:val="24"/>
                <w:szCs w:val="24"/>
              </w:rPr>
              <w:t>Engagement</w:t>
            </w:r>
          </w:p>
        </w:tc>
        <w:tc>
          <w:tcPr>
            <w:tcW w:w="1767" w:type="dxa"/>
            <w:shd w:val="clear" w:color="auto" w:fill="E7E6E6" w:themeFill="background2"/>
            <w:vAlign w:val="center"/>
          </w:tcPr>
          <w:p w14:paraId="14C2C2F7" w14:textId="77777777" w:rsidR="00BA5B1F" w:rsidRPr="0064482E" w:rsidRDefault="00BA5B1F" w:rsidP="0052446A">
            <w:pPr>
              <w:jc w:val="center"/>
              <w:rPr>
                <w:b/>
                <w:bCs/>
                <w:sz w:val="24"/>
                <w:szCs w:val="24"/>
              </w:rPr>
            </w:pPr>
            <w:r w:rsidRPr="0064482E">
              <w:rPr>
                <w:b/>
                <w:bCs/>
                <w:sz w:val="24"/>
                <w:szCs w:val="24"/>
              </w:rPr>
              <w:t>comprehension</w:t>
            </w:r>
          </w:p>
        </w:tc>
        <w:tc>
          <w:tcPr>
            <w:tcW w:w="1671" w:type="dxa"/>
            <w:shd w:val="clear" w:color="auto" w:fill="E7E6E6" w:themeFill="background2"/>
            <w:vAlign w:val="center"/>
          </w:tcPr>
          <w:p w14:paraId="0EBE3568" w14:textId="77777777" w:rsidR="00BA5B1F" w:rsidRPr="0064482E" w:rsidRDefault="00BA5B1F" w:rsidP="0052446A">
            <w:pPr>
              <w:jc w:val="center"/>
              <w:rPr>
                <w:b/>
                <w:bCs/>
                <w:sz w:val="24"/>
                <w:szCs w:val="24"/>
              </w:rPr>
            </w:pPr>
            <w:r w:rsidRPr="0064482E">
              <w:rPr>
                <w:b/>
                <w:bCs/>
                <w:sz w:val="24"/>
                <w:szCs w:val="24"/>
              </w:rPr>
              <w:t>interaction</w:t>
            </w:r>
          </w:p>
        </w:tc>
        <w:tc>
          <w:tcPr>
            <w:tcW w:w="1661" w:type="dxa"/>
            <w:shd w:val="clear" w:color="auto" w:fill="E7E6E6" w:themeFill="background2"/>
            <w:vAlign w:val="center"/>
          </w:tcPr>
          <w:p w14:paraId="321388AF" w14:textId="77777777" w:rsidR="00BA5B1F" w:rsidRPr="0064482E" w:rsidRDefault="00BA5B1F" w:rsidP="0052446A">
            <w:pPr>
              <w:jc w:val="center"/>
              <w:rPr>
                <w:b/>
                <w:bCs/>
                <w:sz w:val="24"/>
                <w:szCs w:val="24"/>
              </w:rPr>
            </w:pPr>
            <w:r w:rsidRPr="0064482E">
              <w:rPr>
                <w:b/>
                <w:bCs/>
                <w:sz w:val="24"/>
                <w:szCs w:val="24"/>
              </w:rPr>
              <w:t>Challenges</w:t>
            </w:r>
          </w:p>
        </w:tc>
        <w:tc>
          <w:tcPr>
            <w:tcW w:w="1709" w:type="dxa"/>
            <w:shd w:val="clear" w:color="auto" w:fill="E7E6E6" w:themeFill="background2"/>
            <w:vAlign w:val="center"/>
          </w:tcPr>
          <w:p w14:paraId="326F7A5E" w14:textId="77777777" w:rsidR="00BA5B1F" w:rsidRPr="0064482E" w:rsidRDefault="00BA5B1F" w:rsidP="0052446A">
            <w:pPr>
              <w:jc w:val="center"/>
              <w:rPr>
                <w:b/>
                <w:bCs/>
                <w:sz w:val="24"/>
                <w:szCs w:val="24"/>
              </w:rPr>
            </w:pPr>
            <w:r w:rsidRPr="0064482E">
              <w:rPr>
                <w:b/>
                <w:bCs/>
                <w:sz w:val="24"/>
                <w:szCs w:val="24"/>
              </w:rPr>
              <w:t>Additional notes</w:t>
            </w:r>
          </w:p>
        </w:tc>
      </w:tr>
      <w:tr w:rsidR="00BA5B1F" w:rsidRPr="0064482E" w14:paraId="227FDC0A" w14:textId="77777777" w:rsidTr="0052446A">
        <w:tc>
          <w:tcPr>
            <w:tcW w:w="1274" w:type="dxa"/>
          </w:tcPr>
          <w:p w14:paraId="5BB5EAA1" w14:textId="77777777" w:rsidR="00BA5B1F" w:rsidRPr="0064482E" w:rsidRDefault="00BA5B1F" w:rsidP="0052446A">
            <w:pPr>
              <w:rPr>
                <w:sz w:val="20"/>
                <w:szCs w:val="20"/>
              </w:rPr>
            </w:pPr>
            <w:r w:rsidRPr="0064482E">
              <w:rPr>
                <w:sz w:val="20"/>
                <w:szCs w:val="20"/>
              </w:rPr>
              <w:t>09/07/2024</w:t>
            </w:r>
          </w:p>
        </w:tc>
        <w:tc>
          <w:tcPr>
            <w:tcW w:w="1552" w:type="dxa"/>
          </w:tcPr>
          <w:p w14:paraId="6CF711E7" w14:textId="77777777" w:rsidR="00BA5B1F" w:rsidRPr="0064482E" w:rsidRDefault="00BA5B1F" w:rsidP="0052446A">
            <w:pPr>
              <w:rPr>
                <w:sz w:val="20"/>
                <w:szCs w:val="20"/>
              </w:rPr>
            </w:pPr>
            <w:r w:rsidRPr="0064482E">
              <w:rPr>
                <w:sz w:val="20"/>
                <w:szCs w:val="20"/>
              </w:rPr>
              <w:t>Animated educational video</w:t>
            </w:r>
          </w:p>
        </w:tc>
        <w:tc>
          <w:tcPr>
            <w:tcW w:w="1641" w:type="dxa"/>
            <w:vAlign w:val="center"/>
          </w:tcPr>
          <w:p w14:paraId="5D76CEF1" w14:textId="77777777" w:rsidR="00BA5B1F" w:rsidRPr="0064482E" w:rsidRDefault="00BA5B1F" w:rsidP="0052446A">
            <w:pPr>
              <w:rPr>
                <w:sz w:val="20"/>
                <w:szCs w:val="20"/>
              </w:rPr>
            </w:pPr>
            <w:r w:rsidRPr="0064482E">
              <w:rPr>
                <w:rFonts w:ascii="Times New Roman" w:hAnsi="Times New Roman" w:cs="Times New Roman"/>
                <w:sz w:val="20"/>
                <w:szCs w:val="20"/>
              </w:rPr>
              <w:t>The teacher shows a video introducing hobbies such as sports and drawing.</w:t>
            </w:r>
          </w:p>
        </w:tc>
        <w:tc>
          <w:tcPr>
            <w:tcW w:w="1675" w:type="dxa"/>
          </w:tcPr>
          <w:p w14:paraId="31EDCF7D" w14:textId="77777777" w:rsidR="00BA5B1F" w:rsidRPr="0064482E" w:rsidRDefault="00BA5B1F" w:rsidP="0052446A">
            <w:pPr>
              <w:rPr>
                <w:sz w:val="20"/>
                <w:szCs w:val="20"/>
              </w:rPr>
            </w:pPr>
            <w:r>
              <w:rPr>
                <w:sz w:val="20"/>
                <w:szCs w:val="20"/>
              </w:rPr>
              <w:t>All</w:t>
            </w:r>
            <w:r w:rsidRPr="0064482E">
              <w:rPr>
                <w:sz w:val="20"/>
                <w:szCs w:val="20"/>
              </w:rPr>
              <w:t xml:space="preserve"> of the students were paying </w:t>
            </w:r>
            <w:r w:rsidRPr="0064482E">
              <w:rPr>
                <w:b/>
                <w:bCs/>
                <w:sz w:val="20"/>
                <w:szCs w:val="20"/>
              </w:rPr>
              <w:t>attention</w:t>
            </w:r>
            <w:r w:rsidRPr="0064482E">
              <w:rPr>
                <w:sz w:val="20"/>
                <w:szCs w:val="20"/>
              </w:rPr>
              <w:t xml:space="preserve"> in the learning activity. </w:t>
            </w:r>
            <w:r>
              <w:rPr>
                <w:sz w:val="20"/>
                <w:szCs w:val="20"/>
              </w:rPr>
              <w:t xml:space="preserve">Some students pointed out their hobbies in the specific scene of the video. There were around 60% of students who </w:t>
            </w:r>
            <w:r w:rsidRPr="0064482E">
              <w:rPr>
                <w:b/>
                <w:bCs/>
                <w:sz w:val="20"/>
                <w:szCs w:val="20"/>
              </w:rPr>
              <w:t>participated</w:t>
            </w:r>
            <w:r>
              <w:rPr>
                <w:sz w:val="20"/>
                <w:szCs w:val="20"/>
              </w:rPr>
              <w:t xml:space="preserve"> in the content of the media.</w:t>
            </w:r>
          </w:p>
        </w:tc>
        <w:tc>
          <w:tcPr>
            <w:tcW w:w="1767" w:type="dxa"/>
          </w:tcPr>
          <w:p w14:paraId="0B3DC362" w14:textId="77777777" w:rsidR="00BA5B1F" w:rsidRPr="0064482E" w:rsidRDefault="00BA5B1F" w:rsidP="0052446A">
            <w:pPr>
              <w:rPr>
                <w:sz w:val="20"/>
                <w:szCs w:val="20"/>
              </w:rPr>
            </w:pPr>
            <w:r>
              <w:rPr>
                <w:sz w:val="20"/>
                <w:szCs w:val="20"/>
              </w:rPr>
              <w:t>Sometimes, students said the vocabulary in the video.</w:t>
            </w:r>
          </w:p>
        </w:tc>
        <w:tc>
          <w:tcPr>
            <w:tcW w:w="1671" w:type="dxa"/>
          </w:tcPr>
          <w:p w14:paraId="5B7D3954" w14:textId="77777777" w:rsidR="00BA5B1F" w:rsidRPr="0064482E" w:rsidRDefault="00BA5B1F" w:rsidP="0052446A">
            <w:pPr>
              <w:rPr>
                <w:sz w:val="20"/>
                <w:szCs w:val="20"/>
              </w:rPr>
            </w:pPr>
            <w:r>
              <w:rPr>
                <w:sz w:val="20"/>
                <w:szCs w:val="20"/>
              </w:rPr>
              <w:t xml:space="preserve">Pairs </w:t>
            </w:r>
            <w:r w:rsidRPr="00210934">
              <w:rPr>
                <w:b/>
                <w:bCs/>
                <w:sz w:val="20"/>
                <w:szCs w:val="20"/>
              </w:rPr>
              <w:t xml:space="preserve">discussed </w:t>
            </w:r>
            <w:r>
              <w:rPr>
                <w:sz w:val="20"/>
                <w:szCs w:val="20"/>
              </w:rPr>
              <w:t>their hobbies in the middle of the video presentation. The teacher asks the students if they understand or not to make sure the students’ comprehension.</w:t>
            </w:r>
          </w:p>
        </w:tc>
        <w:tc>
          <w:tcPr>
            <w:tcW w:w="1661" w:type="dxa"/>
          </w:tcPr>
          <w:p w14:paraId="6E0D243A" w14:textId="77777777" w:rsidR="00BA5B1F" w:rsidRPr="0064482E" w:rsidRDefault="00BA5B1F" w:rsidP="0052446A">
            <w:pPr>
              <w:rPr>
                <w:sz w:val="20"/>
                <w:szCs w:val="20"/>
              </w:rPr>
            </w:pPr>
            <w:r>
              <w:rPr>
                <w:sz w:val="20"/>
                <w:szCs w:val="20"/>
              </w:rPr>
              <w:t>The pace of the video made the students struggle to follow the material that was given. It makes the teacher re-explain the material in the video.</w:t>
            </w:r>
          </w:p>
        </w:tc>
        <w:tc>
          <w:tcPr>
            <w:tcW w:w="1709" w:type="dxa"/>
          </w:tcPr>
          <w:p w14:paraId="0933C7AD" w14:textId="77777777" w:rsidR="00BA5B1F" w:rsidRPr="0064482E" w:rsidRDefault="00BA5B1F" w:rsidP="0052446A">
            <w:pPr>
              <w:rPr>
                <w:sz w:val="20"/>
                <w:szCs w:val="20"/>
              </w:rPr>
            </w:pPr>
            <w:r>
              <w:rPr>
                <w:sz w:val="20"/>
                <w:szCs w:val="20"/>
              </w:rPr>
              <w:t>The teacher must be aware of the pacing of the videos that were given in the learning activity.</w:t>
            </w:r>
          </w:p>
        </w:tc>
      </w:tr>
      <w:tr w:rsidR="00BA5B1F" w:rsidRPr="0064482E" w14:paraId="7CF79337" w14:textId="77777777" w:rsidTr="0052446A">
        <w:tc>
          <w:tcPr>
            <w:tcW w:w="1274" w:type="dxa"/>
          </w:tcPr>
          <w:p w14:paraId="1E293B36" w14:textId="77777777" w:rsidR="00BA5B1F" w:rsidRPr="0064482E" w:rsidRDefault="00BA5B1F" w:rsidP="0052446A">
            <w:pPr>
              <w:rPr>
                <w:sz w:val="20"/>
                <w:szCs w:val="20"/>
              </w:rPr>
            </w:pPr>
          </w:p>
        </w:tc>
        <w:tc>
          <w:tcPr>
            <w:tcW w:w="1552" w:type="dxa"/>
          </w:tcPr>
          <w:p w14:paraId="2ED13659" w14:textId="77777777" w:rsidR="00BA5B1F" w:rsidRPr="0064482E" w:rsidRDefault="00BA5B1F" w:rsidP="0052446A">
            <w:pPr>
              <w:rPr>
                <w:sz w:val="20"/>
                <w:szCs w:val="20"/>
              </w:rPr>
            </w:pPr>
            <w:r>
              <w:rPr>
                <w:sz w:val="20"/>
                <w:szCs w:val="20"/>
              </w:rPr>
              <w:t>Song clip</w:t>
            </w:r>
          </w:p>
        </w:tc>
        <w:tc>
          <w:tcPr>
            <w:tcW w:w="1641" w:type="dxa"/>
            <w:vAlign w:val="center"/>
          </w:tcPr>
          <w:p w14:paraId="2B1EC2DC" w14:textId="77777777" w:rsidR="00BA5B1F" w:rsidRPr="0064482E" w:rsidRDefault="00BA5B1F" w:rsidP="0052446A">
            <w:pPr>
              <w:rPr>
                <w:sz w:val="20"/>
                <w:szCs w:val="20"/>
              </w:rPr>
            </w:pPr>
            <w:r>
              <w:rPr>
                <w:rFonts w:ascii="Times New Roman" w:hAnsi="Times New Roman" w:cs="Times New Roman"/>
                <w:sz w:val="20"/>
                <w:szCs w:val="20"/>
              </w:rPr>
              <w:t>The teacher played a song about hobbies in the middle of the lesson. For example, “What do you want to do?” song.</w:t>
            </w:r>
          </w:p>
        </w:tc>
        <w:tc>
          <w:tcPr>
            <w:tcW w:w="1675" w:type="dxa"/>
          </w:tcPr>
          <w:p w14:paraId="5626332F" w14:textId="77777777" w:rsidR="00BA5B1F" w:rsidRPr="0064482E" w:rsidRDefault="00BA5B1F" w:rsidP="0052446A">
            <w:pPr>
              <w:rPr>
                <w:sz w:val="20"/>
                <w:szCs w:val="20"/>
              </w:rPr>
            </w:pPr>
            <w:r>
              <w:rPr>
                <w:sz w:val="20"/>
                <w:szCs w:val="20"/>
              </w:rPr>
              <w:t>Students sing along to the song together, following the teacher's instructions. Most of the students enjoyed the song.</w:t>
            </w:r>
          </w:p>
        </w:tc>
        <w:tc>
          <w:tcPr>
            <w:tcW w:w="1767" w:type="dxa"/>
          </w:tcPr>
          <w:p w14:paraId="128673EF" w14:textId="77777777" w:rsidR="00BA5B1F" w:rsidRPr="0064482E" w:rsidRDefault="00BA5B1F" w:rsidP="0052446A">
            <w:pPr>
              <w:rPr>
                <w:sz w:val="20"/>
                <w:szCs w:val="20"/>
              </w:rPr>
            </w:pPr>
            <w:r>
              <w:rPr>
                <w:sz w:val="20"/>
                <w:szCs w:val="20"/>
              </w:rPr>
              <w:t>The teacher repeated the video twice to ensure vocabulary repetition. At the end, some students still sang some vocabulary words about their hobbies.</w:t>
            </w:r>
          </w:p>
        </w:tc>
        <w:tc>
          <w:tcPr>
            <w:tcW w:w="1671" w:type="dxa"/>
          </w:tcPr>
          <w:p w14:paraId="4B1A53D7" w14:textId="77777777" w:rsidR="00BA5B1F" w:rsidRPr="0064482E" w:rsidRDefault="00BA5B1F" w:rsidP="0052446A">
            <w:pPr>
              <w:rPr>
                <w:sz w:val="20"/>
                <w:szCs w:val="20"/>
              </w:rPr>
            </w:pPr>
            <w:r>
              <w:rPr>
                <w:sz w:val="20"/>
                <w:szCs w:val="20"/>
              </w:rPr>
              <w:t>When singing the song, some students tell the teacher about their hobbies in the song. The teacher asks the students whether the song was repeated or not. (Most students need to repeat the video)</w:t>
            </w:r>
          </w:p>
        </w:tc>
        <w:tc>
          <w:tcPr>
            <w:tcW w:w="1661" w:type="dxa"/>
          </w:tcPr>
          <w:p w14:paraId="4C0F4BE7" w14:textId="77777777" w:rsidR="00BA5B1F" w:rsidRPr="0064482E" w:rsidRDefault="00BA5B1F" w:rsidP="0052446A">
            <w:pPr>
              <w:rPr>
                <w:sz w:val="20"/>
                <w:szCs w:val="20"/>
              </w:rPr>
            </w:pPr>
            <w:r>
              <w:rPr>
                <w:sz w:val="20"/>
                <w:szCs w:val="20"/>
              </w:rPr>
              <w:t>The pace of the song is quite fast for the fourth-grade students. The complexity of sentences used in the song sometimes makes it difficult for students to follow the song.</w:t>
            </w:r>
          </w:p>
        </w:tc>
        <w:tc>
          <w:tcPr>
            <w:tcW w:w="1709" w:type="dxa"/>
          </w:tcPr>
          <w:p w14:paraId="01DFACDF" w14:textId="77777777" w:rsidR="00BA5B1F" w:rsidRPr="0064482E" w:rsidRDefault="00BA5B1F" w:rsidP="0052446A">
            <w:pPr>
              <w:rPr>
                <w:sz w:val="20"/>
                <w:szCs w:val="20"/>
              </w:rPr>
            </w:pPr>
            <w:r>
              <w:rPr>
                <w:sz w:val="20"/>
                <w:szCs w:val="20"/>
              </w:rPr>
              <w:t>The teacher should consider the song clips that were used.</w:t>
            </w:r>
          </w:p>
        </w:tc>
      </w:tr>
      <w:tr w:rsidR="00BA5B1F" w:rsidRPr="0064482E" w14:paraId="7A61E0FC" w14:textId="77777777" w:rsidTr="0052446A">
        <w:tc>
          <w:tcPr>
            <w:tcW w:w="1274" w:type="dxa"/>
          </w:tcPr>
          <w:p w14:paraId="40D7ABA1" w14:textId="77777777" w:rsidR="00BA5B1F" w:rsidRPr="0064482E" w:rsidRDefault="00BA5B1F" w:rsidP="0052446A">
            <w:pPr>
              <w:rPr>
                <w:sz w:val="20"/>
                <w:szCs w:val="20"/>
              </w:rPr>
            </w:pPr>
          </w:p>
        </w:tc>
        <w:tc>
          <w:tcPr>
            <w:tcW w:w="1552" w:type="dxa"/>
          </w:tcPr>
          <w:p w14:paraId="2CE019A1" w14:textId="77777777" w:rsidR="00BA5B1F" w:rsidRPr="0064482E" w:rsidRDefault="00BA5B1F" w:rsidP="0052446A">
            <w:pPr>
              <w:rPr>
                <w:sz w:val="20"/>
                <w:szCs w:val="20"/>
              </w:rPr>
            </w:pPr>
            <w:r>
              <w:rPr>
                <w:sz w:val="20"/>
                <w:szCs w:val="20"/>
              </w:rPr>
              <w:t>Audiovisual game-based learning</w:t>
            </w:r>
          </w:p>
        </w:tc>
        <w:tc>
          <w:tcPr>
            <w:tcW w:w="1641" w:type="dxa"/>
          </w:tcPr>
          <w:p w14:paraId="2C43FCAC" w14:textId="77777777" w:rsidR="00BA5B1F" w:rsidRPr="0064482E" w:rsidRDefault="00BA5B1F" w:rsidP="0052446A">
            <w:pPr>
              <w:rPr>
                <w:sz w:val="20"/>
                <w:szCs w:val="20"/>
              </w:rPr>
            </w:pPr>
            <w:r>
              <w:rPr>
                <w:rFonts w:ascii="Times New Roman" w:hAnsi="Times New Roman" w:cs="Times New Roman"/>
                <w:sz w:val="20"/>
                <w:szCs w:val="20"/>
              </w:rPr>
              <w:t>The teacher u</w:t>
            </w:r>
            <w:r w:rsidRPr="0080591E">
              <w:rPr>
                <w:rFonts w:ascii="Times New Roman" w:hAnsi="Times New Roman" w:cs="Times New Roman"/>
                <w:sz w:val="20"/>
                <w:szCs w:val="20"/>
              </w:rPr>
              <w:t>tiliz</w:t>
            </w:r>
            <w:r>
              <w:rPr>
                <w:rFonts w:ascii="Times New Roman" w:hAnsi="Times New Roman" w:cs="Times New Roman"/>
                <w:sz w:val="20"/>
                <w:szCs w:val="20"/>
              </w:rPr>
              <w:t>ed</w:t>
            </w:r>
            <w:r w:rsidRPr="0080591E">
              <w:rPr>
                <w:rFonts w:ascii="Times New Roman" w:hAnsi="Times New Roman" w:cs="Times New Roman"/>
                <w:sz w:val="20"/>
                <w:szCs w:val="20"/>
              </w:rPr>
              <w:t xml:space="preserve"> </w:t>
            </w:r>
            <w:r>
              <w:rPr>
                <w:rFonts w:ascii="Times New Roman" w:hAnsi="Times New Roman" w:cs="Times New Roman"/>
                <w:sz w:val="20"/>
                <w:szCs w:val="20"/>
              </w:rPr>
              <w:t>an interactive game platform, quiz.com, for the hobbies.</w:t>
            </w:r>
          </w:p>
        </w:tc>
        <w:tc>
          <w:tcPr>
            <w:tcW w:w="1675" w:type="dxa"/>
          </w:tcPr>
          <w:p w14:paraId="47411B64" w14:textId="77777777" w:rsidR="00BA5B1F" w:rsidRPr="0064482E" w:rsidRDefault="00BA5B1F" w:rsidP="0052446A">
            <w:pPr>
              <w:rPr>
                <w:sz w:val="20"/>
                <w:szCs w:val="20"/>
              </w:rPr>
            </w:pPr>
            <w:r>
              <w:rPr>
                <w:sz w:val="20"/>
                <w:szCs w:val="20"/>
              </w:rPr>
              <w:t xml:space="preserve">All of the students were </w:t>
            </w:r>
            <w:r w:rsidRPr="00F74772">
              <w:rPr>
                <w:b/>
                <w:bCs/>
                <w:sz w:val="20"/>
                <w:szCs w:val="20"/>
              </w:rPr>
              <w:t xml:space="preserve">engaged </w:t>
            </w:r>
            <w:r>
              <w:rPr>
                <w:sz w:val="20"/>
                <w:szCs w:val="20"/>
              </w:rPr>
              <w:t xml:space="preserve">and </w:t>
            </w:r>
            <w:r w:rsidRPr="00F74772">
              <w:rPr>
                <w:b/>
                <w:bCs/>
                <w:sz w:val="20"/>
                <w:szCs w:val="20"/>
              </w:rPr>
              <w:t>participated</w:t>
            </w:r>
            <w:r>
              <w:rPr>
                <w:sz w:val="20"/>
                <w:szCs w:val="20"/>
              </w:rPr>
              <w:t xml:space="preserve"> in this activity. Everyone wants to </w:t>
            </w:r>
            <w:r w:rsidRPr="00F74772">
              <w:rPr>
                <w:b/>
                <w:bCs/>
                <w:sz w:val="20"/>
                <w:szCs w:val="20"/>
              </w:rPr>
              <w:t>contribute</w:t>
            </w:r>
            <w:r>
              <w:rPr>
                <w:sz w:val="20"/>
                <w:szCs w:val="20"/>
              </w:rPr>
              <w:t xml:space="preserve"> to </w:t>
            </w:r>
            <w:r>
              <w:rPr>
                <w:sz w:val="20"/>
                <w:szCs w:val="20"/>
              </w:rPr>
              <w:lastRenderedPageBreak/>
              <w:t>answer the questions.</w:t>
            </w:r>
          </w:p>
        </w:tc>
        <w:tc>
          <w:tcPr>
            <w:tcW w:w="1767" w:type="dxa"/>
          </w:tcPr>
          <w:p w14:paraId="27C49B0E" w14:textId="77777777" w:rsidR="00BA5B1F" w:rsidRPr="0064482E" w:rsidRDefault="00BA5B1F" w:rsidP="0052446A">
            <w:pPr>
              <w:rPr>
                <w:sz w:val="20"/>
                <w:szCs w:val="20"/>
              </w:rPr>
            </w:pPr>
            <w:r>
              <w:rPr>
                <w:sz w:val="20"/>
                <w:szCs w:val="20"/>
              </w:rPr>
              <w:lastRenderedPageBreak/>
              <w:t xml:space="preserve">The students answered all of the questions, and it showed that they got 8 of 10 correct answers. (2 of the incorrect </w:t>
            </w:r>
            <w:r>
              <w:rPr>
                <w:sz w:val="20"/>
                <w:szCs w:val="20"/>
              </w:rPr>
              <w:lastRenderedPageBreak/>
              <w:t>answers because the lack of teacher instruction)</w:t>
            </w:r>
          </w:p>
        </w:tc>
        <w:tc>
          <w:tcPr>
            <w:tcW w:w="1671" w:type="dxa"/>
          </w:tcPr>
          <w:p w14:paraId="3C7D25C1" w14:textId="77777777" w:rsidR="00BA5B1F" w:rsidRPr="0064482E" w:rsidRDefault="00BA5B1F" w:rsidP="0052446A">
            <w:pPr>
              <w:rPr>
                <w:sz w:val="20"/>
                <w:szCs w:val="20"/>
              </w:rPr>
            </w:pPr>
            <w:r>
              <w:rPr>
                <w:sz w:val="20"/>
                <w:szCs w:val="20"/>
              </w:rPr>
              <w:lastRenderedPageBreak/>
              <w:t>The teacher sometimes raises his hand to stimulate the students to answer the questions.</w:t>
            </w:r>
          </w:p>
        </w:tc>
        <w:tc>
          <w:tcPr>
            <w:tcW w:w="1661" w:type="dxa"/>
          </w:tcPr>
          <w:p w14:paraId="281E2366" w14:textId="77777777" w:rsidR="00BA5B1F" w:rsidRPr="0064482E" w:rsidRDefault="00BA5B1F" w:rsidP="0052446A">
            <w:pPr>
              <w:rPr>
                <w:sz w:val="20"/>
                <w:szCs w:val="20"/>
              </w:rPr>
            </w:pPr>
            <w:r>
              <w:rPr>
                <w:sz w:val="20"/>
                <w:szCs w:val="20"/>
              </w:rPr>
              <w:t xml:space="preserve">Because of a technical problem where the teacher’s lack of explaining the model of two questions, the </w:t>
            </w:r>
            <w:r>
              <w:rPr>
                <w:sz w:val="20"/>
                <w:szCs w:val="20"/>
              </w:rPr>
              <w:lastRenderedPageBreak/>
              <w:t>students were confused about how to answer the questions.</w:t>
            </w:r>
          </w:p>
        </w:tc>
        <w:tc>
          <w:tcPr>
            <w:tcW w:w="1709" w:type="dxa"/>
          </w:tcPr>
          <w:p w14:paraId="2740C211" w14:textId="77777777" w:rsidR="00BA5B1F" w:rsidRPr="0064482E" w:rsidRDefault="00BA5B1F" w:rsidP="0052446A">
            <w:pPr>
              <w:rPr>
                <w:sz w:val="20"/>
                <w:szCs w:val="20"/>
              </w:rPr>
            </w:pPr>
            <w:r>
              <w:rPr>
                <w:sz w:val="20"/>
                <w:szCs w:val="20"/>
              </w:rPr>
              <w:lastRenderedPageBreak/>
              <w:t xml:space="preserve">The teacher must remember the level of the students who were given these stimuli. So that explaining the </w:t>
            </w:r>
            <w:r>
              <w:rPr>
                <w:sz w:val="20"/>
                <w:szCs w:val="20"/>
              </w:rPr>
              <w:lastRenderedPageBreak/>
              <w:t>content is quite important in assisting the learning activity.</w:t>
            </w:r>
          </w:p>
        </w:tc>
      </w:tr>
    </w:tbl>
    <w:p w14:paraId="4CDB616E" w14:textId="77777777" w:rsidR="00C02D24" w:rsidRDefault="00C02D24"/>
    <w:sectPr w:rsidR="00C02D24" w:rsidSect="00BA5B1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1F"/>
    <w:rsid w:val="00BA5B1F"/>
    <w:rsid w:val="00C02D2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4062C"/>
  <w15:chartTrackingRefBased/>
  <w15:docId w15:val="{1DE183C6-CA00-4AEB-B17E-8FD9D3A9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B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5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2130</Characters>
  <Application>Microsoft Office Word</Application>
  <DocSecurity>0</DocSecurity>
  <Lines>181</Lines>
  <Paragraphs>30</Paragraphs>
  <ScaleCrop>false</ScaleCrop>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raditya ferdi</dc:creator>
  <cp:keywords/>
  <dc:description/>
  <cp:lastModifiedBy>raditya ferdi</cp:lastModifiedBy>
  <cp:revision>1</cp:revision>
  <dcterms:created xsi:type="dcterms:W3CDTF">2025-07-22T16:05:00Z</dcterms:created>
  <dcterms:modified xsi:type="dcterms:W3CDTF">2025-07-22T16:06:00Z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abe4986f-1ad1-403f-9819-b3fad1c74204</vt:lpwstr>
  </property>
</Properties>
</file>